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394CF7">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C242EF"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504E4E" w:rsidP="00394CF7">
            <w:pPr>
              <w:spacing w:line="240" w:lineRule="auto"/>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504E4E" w:rsidP="00394CF7">
            <w:pPr>
              <w:spacing w:line="240" w:lineRule="auto"/>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504E4E" w:rsidP="00394CF7">
            <w:pPr>
              <w:spacing w:line="240" w:lineRule="auto"/>
              <w:rPr>
                <w:rFonts w:cstheme="minorHAnsi"/>
                <w:b/>
                <w:bCs/>
              </w:rPr>
            </w:pPr>
            <w:r>
              <w:rPr>
                <w:rFonts w:cstheme="minorHAnsi"/>
                <w:b/>
                <w:bCs/>
              </w:rPr>
              <w:t>Date</w:t>
            </w:r>
          </w:p>
        </w:tc>
      </w:tr>
      <w:tr w:rsidR="00C242EF"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930B545" w14:textId="597B5B03" w:rsidR="002C15A3" w:rsidRDefault="00394CF7" w:rsidP="00394CF7">
            <w:pPr>
              <w:spacing w:after="0"/>
            </w:pPr>
            <w:r>
              <w:fldChar w:fldCharType="begin"/>
            </w:r>
            <w:r>
              <w:instrText xml:space="preserve"> DOCPROPERTY  LeadDirector  \* MERGEFORMAT </w:instrText>
            </w:r>
            <w:r>
              <w:fldChar w:fldCharType="separate"/>
            </w:r>
            <w:r w:rsidR="00004FE4">
              <w:rPr>
                <w:b/>
              </w:rPr>
              <w:t>Director of Governance and Monitoring Officer</w:t>
            </w:r>
            <w:r>
              <w:rPr>
                <w:b/>
              </w:rPr>
              <w:fldChar w:fldCharType="end"/>
            </w:r>
          </w:p>
        </w:tc>
        <w:tc>
          <w:tcPr>
            <w:tcW w:w="4678" w:type="dxa"/>
            <w:tcBorders>
              <w:top w:val="single" w:sz="4" w:space="0" w:color="auto"/>
              <w:left w:val="single" w:sz="4" w:space="0" w:color="auto"/>
              <w:bottom w:val="single" w:sz="4" w:space="0" w:color="auto"/>
              <w:right w:val="single" w:sz="4" w:space="0" w:color="auto"/>
            </w:tcBorders>
            <w:vAlign w:val="center"/>
            <w:hideMark/>
          </w:tcPr>
          <w:p w14:paraId="7C3C1BB5" w14:textId="40D6A3D2" w:rsidR="002C15A3" w:rsidRDefault="00504E4E" w:rsidP="00394CF7">
            <w:pPr>
              <w:spacing w:line="240" w:lineRule="auto"/>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504E4E" w:rsidP="00394CF7">
            <w:pPr>
              <w:spacing w:line="240" w:lineRule="auto"/>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29 November 2022</w:t>
            </w:r>
            <w:r>
              <w:rPr>
                <w:rFonts w:cstheme="minorHAnsi"/>
              </w:rPr>
              <w:fldChar w:fldCharType="end"/>
            </w:r>
          </w:p>
        </w:tc>
      </w:tr>
    </w:tbl>
    <w:p w14:paraId="79B20D0A" w14:textId="1C54A3D8" w:rsidR="003E3722" w:rsidRPr="00D1305C" w:rsidRDefault="00504E4E" w:rsidP="00394CF7">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394CF7">
      <w:pPr>
        <w:pStyle w:val="Heading1"/>
        <w:spacing w:before="0" w:beforeAutospacing="0" w:after="0" w:afterAutospacing="0"/>
        <w:rPr>
          <w:rFonts w:asciiTheme="majorHAnsi" w:hAnsiTheme="majorHAnsi" w:cstheme="majorHAnsi"/>
          <w:sz w:val="24"/>
          <w:szCs w:val="24"/>
        </w:rPr>
      </w:pPr>
    </w:p>
    <w:p w14:paraId="477F5BF8" w14:textId="6C4689D8" w:rsidR="00CD4005" w:rsidRDefault="00504E4E" w:rsidP="00394CF7">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Constitution - Planning Committee - Supplemental</w:t>
      </w:r>
      <w:r w:rsidRPr="00883AC9">
        <w:rPr>
          <w:rFonts w:asciiTheme="majorHAnsi" w:hAnsiTheme="majorHAnsi" w:cstheme="majorHAnsi"/>
          <w:sz w:val="28"/>
          <w:szCs w:val="28"/>
        </w:rPr>
        <w:fldChar w:fldCharType="end"/>
      </w:r>
    </w:p>
    <w:p w14:paraId="69231150" w14:textId="77777777" w:rsidR="00351D09" w:rsidRDefault="00351D09" w:rsidP="00394CF7">
      <w:pPr>
        <w:pStyle w:val="Heading1"/>
        <w:spacing w:before="0" w:beforeAutospacing="0" w:after="0" w:afterAutospacing="0"/>
        <w:rPr>
          <w:rFonts w:asciiTheme="majorHAnsi" w:hAnsiTheme="majorHAnsi" w:cstheme="majorHAnsi"/>
          <w:sz w:val="28"/>
          <w:szCs w:val="28"/>
        </w:rPr>
      </w:pPr>
    </w:p>
    <w:p w14:paraId="47974D27" w14:textId="77777777" w:rsidR="00351D09" w:rsidRDefault="00351D09" w:rsidP="00394CF7">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242EF" w14:paraId="33234020" w14:textId="77777777" w:rsidTr="00351D09">
        <w:tc>
          <w:tcPr>
            <w:tcW w:w="4508" w:type="dxa"/>
          </w:tcPr>
          <w:p w14:paraId="3B3888E6" w14:textId="6406C830" w:rsidR="00351D09"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650CF680" w14:textId="29D6EE94" w:rsidR="00351D09"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02E8AC36" w14:textId="358B6C72" w:rsidR="00351D09" w:rsidRDefault="00351D09" w:rsidP="00394CF7">
            <w:pPr>
              <w:rPr>
                <w:rFonts w:eastAsia="Times New Roman" w:cstheme="minorHAnsi"/>
                <w:bCs/>
                <w:color w:val="000000" w:themeColor="text1"/>
                <w:kern w:val="36"/>
                <w:lang w:eastAsia="en-GB"/>
              </w:rPr>
            </w:pPr>
          </w:p>
        </w:tc>
      </w:tr>
    </w:tbl>
    <w:p w14:paraId="225D9844" w14:textId="13809E6B" w:rsidR="00351D09" w:rsidRDefault="00351D09" w:rsidP="00394CF7">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C242EF" w14:paraId="2E95CDE6" w14:textId="77777777" w:rsidTr="00351D09">
        <w:tc>
          <w:tcPr>
            <w:tcW w:w="4508" w:type="dxa"/>
          </w:tcPr>
          <w:p w14:paraId="63C9A570" w14:textId="2A80FB25" w:rsidR="00351D09" w:rsidRDefault="00504E4E" w:rsidP="00394CF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6F672158" w14:textId="48EAF0EF" w:rsidR="00351D09" w:rsidRDefault="00504E4E" w:rsidP="00394CF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49DC96E6" w14:textId="7829D291" w:rsidR="00351D09" w:rsidRDefault="00351D09" w:rsidP="00394CF7">
            <w:pPr>
              <w:rPr>
                <w:rFonts w:eastAsia="Times New Roman" w:cstheme="minorHAnsi"/>
                <w:bCs/>
                <w:color w:val="000000" w:themeColor="text1"/>
                <w:kern w:val="36"/>
                <w:lang w:eastAsia="en-GB"/>
              </w:rPr>
            </w:pPr>
          </w:p>
        </w:tc>
      </w:tr>
    </w:tbl>
    <w:p w14:paraId="484A3887" w14:textId="0DA8A9CA" w:rsidR="00351D09" w:rsidRDefault="00351D09" w:rsidP="00394CF7">
      <w:pPr>
        <w:spacing w:after="0" w:line="240" w:lineRule="auto"/>
        <w:rPr>
          <w:rFonts w:eastAsia="Times New Roman" w:cstheme="minorHAnsi"/>
          <w:bCs/>
          <w:color w:val="000000" w:themeColor="text1"/>
          <w:kern w:val="36"/>
          <w:lang w:eastAsia="en-GB"/>
        </w:rPr>
      </w:pPr>
    </w:p>
    <w:p w14:paraId="1A867550" w14:textId="77777777" w:rsidR="00351D09" w:rsidRDefault="00351D09" w:rsidP="00394CF7">
      <w:pPr>
        <w:spacing w:after="0" w:line="240" w:lineRule="auto"/>
        <w:rPr>
          <w:rFonts w:eastAsia="Times New Roman" w:cstheme="minorHAnsi"/>
          <w:bCs/>
          <w:color w:val="000000" w:themeColor="text1"/>
          <w:kern w:val="36"/>
          <w:lang w:eastAsia="en-GB"/>
        </w:rPr>
      </w:pPr>
    </w:p>
    <w:p w14:paraId="6022D43D" w14:textId="77777777" w:rsidR="00D1305C" w:rsidRPr="007637E9" w:rsidRDefault="00504E4E" w:rsidP="00394CF7">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333504B3" w14:textId="3BD34829" w:rsidR="00D1305C" w:rsidRPr="003E3722" w:rsidRDefault="00004FE4" w:rsidP="00394CF7">
      <w:pPr>
        <w:numPr>
          <w:ilvl w:val="0"/>
          <w:numId w:val="8"/>
        </w:numPr>
        <w:tabs>
          <w:tab w:val="left" w:pos="567"/>
        </w:tabs>
        <w:spacing w:after="0" w:line="240" w:lineRule="auto"/>
        <w:ind w:left="0" w:firstLine="0"/>
        <w:rPr>
          <w:rFonts w:cstheme="minorHAnsi"/>
          <w:bCs/>
          <w:iCs/>
        </w:rPr>
      </w:pPr>
      <w:r>
        <w:rPr>
          <w:rFonts w:cstheme="minorHAnsi"/>
          <w:bCs/>
          <w:iCs/>
        </w:rPr>
        <w:t>To update the report at Agenda Item 7.</w:t>
      </w:r>
    </w:p>
    <w:p w14:paraId="14020705" w14:textId="77777777" w:rsidR="00D1305C" w:rsidRDefault="00D1305C" w:rsidP="00394CF7">
      <w:pPr>
        <w:spacing w:after="0" w:line="240" w:lineRule="auto"/>
        <w:rPr>
          <w:rFonts w:cstheme="minorHAnsi"/>
          <w:bCs/>
        </w:rPr>
      </w:pPr>
    </w:p>
    <w:tbl>
      <w:tblPr>
        <w:tblStyle w:val="TableGrid"/>
        <w:tblW w:w="0" w:type="auto"/>
        <w:tblLook w:val="04A0" w:firstRow="1" w:lastRow="0" w:firstColumn="1" w:lastColumn="0" w:noHBand="0" w:noVBand="1"/>
      </w:tblPr>
      <w:tblGrid>
        <w:gridCol w:w="9016"/>
      </w:tblGrid>
      <w:tr w:rsidR="00C242EF" w14:paraId="206C1603" w14:textId="77777777" w:rsidTr="009B6D17">
        <w:tc>
          <w:tcPr>
            <w:tcW w:w="9016" w:type="dxa"/>
            <w:tcBorders>
              <w:top w:val="nil"/>
              <w:left w:val="nil"/>
              <w:bottom w:val="nil"/>
              <w:right w:val="nil"/>
            </w:tcBorders>
          </w:tcPr>
          <w:p w14:paraId="6B57BFF5" w14:textId="16842C77" w:rsidR="009B6D17" w:rsidRPr="009B6D17" w:rsidRDefault="00504E4E" w:rsidP="00394CF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C242EF" w14:paraId="1134F77C" w14:textId="77777777" w:rsidTr="009B6D17">
        <w:tc>
          <w:tcPr>
            <w:tcW w:w="9016" w:type="dxa"/>
            <w:tcBorders>
              <w:top w:val="nil"/>
              <w:left w:val="nil"/>
              <w:bottom w:val="nil"/>
              <w:right w:val="nil"/>
            </w:tcBorders>
          </w:tcPr>
          <w:p w14:paraId="6D953C3E" w14:textId="5610717E" w:rsidR="009B6D17" w:rsidRPr="009B6D17" w:rsidRDefault="00004FE4" w:rsidP="00394CF7">
            <w:pPr>
              <w:numPr>
                <w:ilvl w:val="0"/>
                <w:numId w:val="8"/>
              </w:numPr>
              <w:ind w:left="567" w:hanging="567"/>
              <w:rPr>
                <w:rFonts w:cstheme="minorHAnsi"/>
                <w:bCs/>
                <w:iCs/>
              </w:rPr>
            </w:pPr>
            <w:r>
              <w:rPr>
                <w:rFonts w:cstheme="minorHAnsi"/>
                <w:bCs/>
                <w:iCs/>
              </w:rPr>
              <w:t>That members constitute a Constitution Working Group to consider the Notice of Motion</w:t>
            </w:r>
            <w:r w:rsidR="00504E4E">
              <w:rPr>
                <w:rFonts w:cstheme="minorHAnsi"/>
                <w:bCs/>
                <w:iCs/>
              </w:rPr>
              <w:t xml:space="preserve"> and other proposed constitutional changes.</w:t>
            </w:r>
          </w:p>
        </w:tc>
      </w:tr>
    </w:tbl>
    <w:p w14:paraId="710739FB" w14:textId="77777777" w:rsidR="00D1305C" w:rsidRPr="00D4431F" w:rsidRDefault="00D1305C" w:rsidP="00394CF7">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242EF" w14:paraId="6B7A32E1" w14:textId="77777777" w:rsidTr="009B6D17">
        <w:tc>
          <w:tcPr>
            <w:tcW w:w="9016" w:type="dxa"/>
          </w:tcPr>
          <w:p w14:paraId="542D5DF4" w14:textId="77777777" w:rsidR="009B6D17" w:rsidRPr="009B6D17" w:rsidRDefault="00504E4E" w:rsidP="00394CF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C242EF" w14:paraId="4E5A7879" w14:textId="77777777" w:rsidTr="009B6D17">
        <w:tc>
          <w:tcPr>
            <w:tcW w:w="9016" w:type="dxa"/>
          </w:tcPr>
          <w:p w14:paraId="533827C0" w14:textId="1C55DBAD" w:rsidR="009B6D17" w:rsidRDefault="00004FE4" w:rsidP="00394CF7">
            <w:pPr>
              <w:numPr>
                <w:ilvl w:val="0"/>
                <w:numId w:val="8"/>
              </w:numPr>
              <w:ind w:left="604" w:hanging="604"/>
              <w:rPr>
                <w:rFonts w:cstheme="minorHAnsi"/>
                <w:bCs/>
                <w:iCs/>
              </w:rPr>
            </w:pPr>
            <w:r>
              <w:rPr>
                <w:rFonts w:cstheme="minorHAnsi"/>
                <w:bCs/>
                <w:iCs/>
              </w:rPr>
              <w:t xml:space="preserve">Members </w:t>
            </w:r>
            <w:r w:rsidR="00504E4E">
              <w:rPr>
                <w:rFonts w:cstheme="minorHAnsi"/>
                <w:bCs/>
                <w:iCs/>
              </w:rPr>
              <w:t xml:space="preserve">of this Committee </w:t>
            </w:r>
            <w:r>
              <w:rPr>
                <w:rFonts w:cstheme="minorHAnsi"/>
                <w:bCs/>
                <w:iCs/>
              </w:rPr>
              <w:t>have been very clear that changes to the Constitution of the Council must be carefully considered prior to recommendations being made to Full Council. The practice has been to convene a cross party</w:t>
            </w:r>
            <w:r w:rsidR="00504E4E">
              <w:rPr>
                <w:rFonts w:cstheme="minorHAnsi"/>
                <w:bCs/>
                <w:iCs/>
              </w:rPr>
              <w:t xml:space="preserve"> Constitution</w:t>
            </w:r>
            <w:r>
              <w:rPr>
                <w:rFonts w:cstheme="minorHAnsi"/>
                <w:bCs/>
                <w:iCs/>
              </w:rPr>
              <w:t xml:space="preserve"> </w:t>
            </w:r>
            <w:r w:rsidR="00504E4E">
              <w:rPr>
                <w:rFonts w:cstheme="minorHAnsi"/>
                <w:bCs/>
                <w:iCs/>
              </w:rPr>
              <w:t>W</w:t>
            </w:r>
            <w:r>
              <w:rPr>
                <w:rFonts w:cstheme="minorHAnsi"/>
                <w:bCs/>
                <w:iCs/>
              </w:rPr>
              <w:t xml:space="preserve">orking </w:t>
            </w:r>
            <w:r w:rsidR="00504E4E">
              <w:rPr>
                <w:rFonts w:cstheme="minorHAnsi"/>
                <w:bCs/>
                <w:iCs/>
              </w:rPr>
              <w:t>G</w:t>
            </w:r>
            <w:r>
              <w:rPr>
                <w:rFonts w:cstheme="minorHAnsi"/>
                <w:bCs/>
                <w:iCs/>
              </w:rPr>
              <w:t>roup to ensure a detailed consideration of proposed changes and / or areas for consideration and suggested improvement.</w:t>
            </w:r>
          </w:p>
          <w:p w14:paraId="01EB52DA" w14:textId="24D94DBF" w:rsidR="00004FE4" w:rsidRDefault="00004FE4" w:rsidP="00394CF7">
            <w:pPr>
              <w:numPr>
                <w:ilvl w:val="0"/>
                <w:numId w:val="8"/>
              </w:numPr>
              <w:ind w:left="604" w:hanging="604"/>
              <w:rPr>
                <w:rFonts w:cstheme="minorHAnsi"/>
                <w:bCs/>
                <w:iCs/>
              </w:rPr>
            </w:pPr>
            <w:r>
              <w:rPr>
                <w:rFonts w:cstheme="minorHAnsi"/>
                <w:bCs/>
                <w:iCs/>
              </w:rPr>
              <w:t>In this instance, as stated in the lead report, the suggested changes are relatively straight forward, however, in order for there to be an informed decision</w:t>
            </w:r>
            <w:r w:rsidR="00504E4E">
              <w:rPr>
                <w:rFonts w:cstheme="minorHAnsi"/>
                <w:bCs/>
                <w:iCs/>
              </w:rPr>
              <w:t>,</w:t>
            </w:r>
            <w:r>
              <w:rPr>
                <w:rFonts w:cstheme="minorHAnsi"/>
                <w:bCs/>
                <w:iCs/>
              </w:rPr>
              <w:t xml:space="preserve"> members should be provided the opportunity to scope the information they require to progress.</w:t>
            </w:r>
          </w:p>
          <w:p w14:paraId="49FEC864" w14:textId="24485775" w:rsidR="00004FE4" w:rsidRPr="009B6D17" w:rsidRDefault="00004FE4" w:rsidP="00394CF7">
            <w:pPr>
              <w:numPr>
                <w:ilvl w:val="0"/>
                <w:numId w:val="8"/>
              </w:numPr>
              <w:ind w:left="604" w:hanging="604"/>
              <w:rPr>
                <w:rFonts w:cstheme="minorHAnsi"/>
                <w:bCs/>
                <w:iCs/>
              </w:rPr>
            </w:pPr>
            <w:r>
              <w:rPr>
                <w:rFonts w:cstheme="minorHAnsi"/>
                <w:bCs/>
                <w:iCs/>
              </w:rPr>
              <w:t>As the lead report confirms, the council are not in breach of any legislation and the issues raised have not previously given cause for concern since the changes to the constitution were adopted which does not suggest any urgency.</w:t>
            </w:r>
          </w:p>
        </w:tc>
      </w:tr>
    </w:tbl>
    <w:p w14:paraId="77216860" w14:textId="77777777" w:rsidR="00D1305C" w:rsidRPr="00D4431F" w:rsidRDefault="00D1305C" w:rsidP="00394CF7">
      <w:pPr>
        <w:spacing w:after="0" w:line="240" w:lineRule="auto"/>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242EF" w14:paraId="25384011" w14:textId="77777777" w:rsidTr="009B6D17">
        <w:tc>
          <w:tcPr>
            <w:tcW w:w="9016" w:type="dxa"/>
          </w:tcPr>
          <w:p w14:paraId="4E8D7E6F" w14:textId="77777777" w:rsidR="009B6D17" w:rsidRPr="009B6D17" w:rsidRDefault="00504E4E" w:rsidP="00394CF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C242EF" w14:paraId="377BECEA" w14:textId="77777777" w:rsidTr="009B6D17">
        <w:tc>
          <w:tcPr>
            <w:tcW w:w="9016" w:type="dxa"/>
          </w:tcPr>
          <w:p w14:paraId="79FE9A8C" w14:textId="3F886051" w:rsidR="009B6D17" w:rsidRPr="009B6D17" w:rsidRDefault="00004FE4" w:rsidP="00394CF7">
            <w:pPr>
              <w:numPr>
                <w:ilvl w:val="0"/>
                <w:numId w:val="8"/>
              </w:numPr>
              <w:ind w:left="567" w:hanging="567"/>
              <w:rPr>
                <w:rFonts w:cstheme="minorHAnsi"/>
                <w:bCs/>
                <w:iCs/>
              </w:rPr>
            </w:pPr>
            <w:r>
              <w:rPr>
                <w:rFonts w:cstheme="minorHAnsi"/>
                <w:bCs/>
                <w:iCs/>
              </w:rPr>
              <w:t>As stated in the lead report, the Governance Committee could ch</w:t>
            </w:r>
            <w:r w:rsidR="00504E4E">
              <w:rPr>
                <w:rFonts w:cstheme="minorHAnsi"/>
                <w:bCs/>
                <w:iCs/>
              </w:rPr>
              <w:t>o</w:t>
            </w:r>
            <w:r>
              <w:rPr>
                <w:rFonts w:cstheme="minorHAnsi"/>
                <w:bCs/>
                <w:iCs/>
              </w:rPr>
              <w:t>ose to make a recommendation to Full Council without convening the Workin</w:t>
            </w:r>
            <w:r w:rsidR="00504E4E">
              <w:rPr>
                <w:rFonts w:cstheme="minorHAnsi"/>
                <w:bCs/>
                <w:iCs/>
              </w:rPr>
              <w:t>g</w:t>
            </w:r>
            <w:r>
              <w:rPr>
                <w:rFonts w:cstheme="minorHAnsi"/>
                <w:bCs/>
                <w:iCs/>
              </w:rPr>
              <w:t xml:space="preserve"> Group, but for the reasons given this is not felt appropriate</w:t>
            </w:r>
            <w:r w:rsidR="00504E4E" w:rsidRPr="009B6D17">
              <w:rPr>
                <w:rFonts w:cstheme="minorHAnsi"/>
                <w:bCs/>
                <w:iCs/>
              </w:rPr>
              <w:t xml:space="preserve">. </w:t>
            </w:r>
          </w:p>
        </w:tc>
      </w:tr>
    </w:tbl>
    <w:p w14:paraId="6EC42FAA" w14:textId="77777777" w:rsidR="00D1305C" w:rsidRPr="00D72317" w:rsidRDefault="00D1305C" w:rsidP="00394CF7">
      <w:pPr>
        <w:spacing w:after="0" w:line="240" w:lineRule="auto"/>
        <w:rPr>
          <w:rFonts w:cstheme="minorHAnsi"/>
          <w:bCs/>
          <w:iCs/>
        </w:rPr>
      </w:pPr>
    </w:p>
    <w:p w14:paraId="50BF898F" w14:textId="7E817156" w:rsidR="00D1305C" w:rsidRPr="007637E9" w:rsidRDefault="00504E4E" w:rsidP="00394CF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394CF7">
      <w:pPr>
        <w:spacing w:after="0" w:line="240" w:lineRule="auto"/>
        <w:rPr>
          <w:rFonts w:cstheme="minorHAnsi"/>
          <w:bCs/>
          <w:iCs/>
        </w:rPr>
      </w:pPr>
    </w:p>
    <w:p w14:paraId="5F0D0272" w14:textId="5C6C5626" w:rsidR="00D1305C" w:rsidRPr="00CD4005" w:rsidRDefault="00504E4E" w:rsidP="00394CF7">
      <w:pPr>
        <w:numPr>
          <w:ilvl w:val="0"/>
          <w:numId w:val="8"/>
        </w:numPr>
        <w:spacing w:after="0" w:line="240" w:lineRule="auto"/>
        <w:ind w:left="567" w:hanging="567"/>
        <w:rPr>
          <w:rFonts w:cstheme="minorHAnsi"/>
          <w:bCs/>
          <w:iCs/>
        </w:rPr>
      </w:pPr>
      <w:r w:rsidRPr="00D4431F">
        <w:rPr>
          <w:rFonts w:cstheme="minorHAnsi"/>
          <w:bCs/>
        </w:rPr>
        <w:t xml:space="preserve">The report relates to the following corporate priorities: </w:t>
      </w:r>
    </w:p>
    <w:p w14:paraId="1123C4E8" w14:textId="77777777" w:rsidR="00D1305C" w:rsidRPr="00D72317" w:rsidRDefault="00D1305C" w:rsidP="00394CF7">
      <w:pPr>
        <w:spacing w:after="0" w:line="240" w:lineRule="auto"/>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242EF" w14:paraId="75815896" w14:textId="77777777" w:rsidTr="006B1C4D">
        <w:tc>
          <w:tcPr>
            <w:tcW w:w="4848" w:type="dxa"/>
            <w:shd w:val="clear" w:color="auto" w:fill="auto"/>
            <w:vAlign w:val="center"/>
          </w:tcPr>
          <w:p w14:paraId="55ACECB1" w14:textId="5B6A14D0" w:rsidR="007637E9" w:rsidRPr="00504E4E" w:rsidRDefault="00504E4E" w:rsidP="00394CF7">
            <w:pPr>
              <w:spacing w:line="240" w:lineRule="auto"/>
              <w:rPr>
                <w:rFonts w:cstheme="minorHAnsi"/>
                <w:b/>
              </w:rPr>
            </w:pPr>
            <w:r w:rsidRPr="00504E4E">
              <w:rPr>
                <w:rFonts w:cstheme="minorHAnsi"/>
                <w:b/>
              </w:rPr>
              <w:t>An exemplary council</w:t>
            </w:r>
          </w:p>
        </w:tc>
        <w:tc>
          <w:tcPr>
            <w:tcW w:w="4678" w:type="dxa"/>
            <w:vAlign w:val="center"/>
          </w:tcPr>
          <w:p w14:paraId="523FD2A8" w14:textId="51BF7A0C" w:rsidR="007637E9" w:rsidRPr="00D4431F" w:rsidRDefault="00504E4E" w:rsidP="00394CF7">
            <w:pPr>
              <w:spacing w:line="240" w:lineRule="auto"/>
              <w:rPr>
                <w:rFonts w:cstheme="minorHAnsi"/>
                <w:bCs/>
              </w:rPr>
            </w:pPr>
            <w:r w:rsidRPr="00D4431F">
              <w:rPr>
                <w:rFonts w:cstheme="minorHAnsi"/>
                <w:bCs/>
              </w:rPr>
              <w:t>Thriving communities</w:t>
            </w:r>
          </w:p>
        </w:tc>
      </w:tr>
      <w:tr w:rsidR="00C242EF" w14:paraId="46C13CE9" w14:textId="77777777" w:rsidTr="006B1C4D">
        <w:tc>
          <w:tcPr>
            <w:tcW w:w="4848" w:type="dxa"/>
            <w:shd w:val="clear" w:color="auto" w:fill="auto"/>
            <w:vAlign w:val="center"/>
          </w:tcPr>
          <w:p w14:paraId="20C749C7" w14:textId="0299DBA0" w:rsidR="007637E9" w:rsidRPr="00D4431F" w:rsidRDefault="00504E4E" w:rsidP="00394CF7">
            <w:pPr>
              <w:spacing w:line="240" w:lineRule="auto"/>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504E4E" w:rsidP="00394CF7">
            <w:pPr>
              <w:spacing w:line="240" w:lineRule="auto"/>
              <w:rPr>
                <w:rFonts w:cstheme="minorHAnsi"/>
                <w:bCs/>
              </w:rPr>
            </w:pPr>
            <w:r w:rsidRPr="00D4431F">
              <w:rPr>
                <w:rFonts w:cstheme="minorHAnsi"/>
                <w:bCs/>
              </w:rPr>
              <w:t>Good homes, green spaces, healthy places</w:t>
            </w:r>
          </w:p>
        </w:tc>
      </w:tr>
    </w:tbl>
    <w:p w14:paraId="7E4A9580" w14:textId="77777777" w:rsidR="00D1305C" w:rsidRPr="00D4431F" w:rsidRDefault="00D1305C" w:rsidP="00394CF7">
      <w:pPr>
        <w:spacing w:line="240" w:lineRule="auto"/>
        <w:rPr>
          <w:rFonts w:cstheme="minorHAnsi"/>
          <w:bCs/>
        </w:rPr>
      </w:pPr>
    </w:p>
    <w:p w14:paraId="0E564E0F" w14:textId="77777777" w:rsidR="00D1305C" w:rsidRPr="007637E9" w:rsidRDefault="00504E4E" w:rsidP="00394CF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4457DC7C" w14:textId="77777777" w:rsidR="00D72317" w:rsidRDefault="00D72317" w:rsidP="00394CF7">
      <w:pPr>
        <w:spacing w:after="0" w:line="240" w:lineRule="auto"/>
        <w:rPr>
          <w:rFonts w:cstheme="minorHAnsi"/>
          <w:bCs/>
          <w:iCs/>
        </w:rPr>
      </w:pPr>
    </w:p>
    <w:p w14:paraId="269075E8" w14:textId="4331D2A3" w:rsidR="00504E4E" w:rsidRDefault="00504E4E" w:rsidP="00394CF7">
      <w:pPr>
        <w:numPr>
          <w:ilvl w:val="0"/>
          <w:numId w:val="8"/>
        </w:numPr>
        <w:tabs>
          <w:tab w:val="left" w:pos="567"/>
        </w:tabs>
        <w:spacing w:after="0" w:line="240" w:lineRule="auto"/>
        <w:ind w:left="567" w:right="-284" w:hanging="567"/>
        <w:rPr>
          <w:rFonts w:ascii="Arial" w:hAnsi="Arial" w:cs="Arial"/>
          <w:bCs/>
          <w:iCs/>
        </w:rPr>
      </w:pPr>
      <w:r>
        <w:rPr>
          <w:rFonts w:ascii="Arial" w:hAnsi="Arial" w:cs="Arial"/>
          <w:bCs/>
          <w:iCs/>
        </w:rPr>
        <w:t>It is not intended to repeat the background in the lead report.</w:t>
      </w:r>
      <w:r w:rsidR="00394CF7">
        <w:rPr>
          <w:rFonts w:ascii="Arial" w:hAnsi="Arial" w:cs="Arial"/>
          <w:bCs/>
          <w:iCs/>
        </w:rPr>
        <w:br/>
      </w:r>
    </w:p>
    <w:p w14:paraId="0B8EBFA5" w14:textId="696A8118" w:rsidR="00504E4E" w:rsidRDefault="00504E4E" w:rsidP="00394CF7">
      <w:pPr>
        <w:numPr>
          <w:ilvl w:val="0"/>
          <w:numId w:val="8"/>
        </w:numPr>
        <w:tabs>
          <w:tab w:val="left" w:pos="567"/>
        </w:tabs>
        <w:spacing w:after="0" w:line="240" w:lineRule="auto"/>
        <w:ind w:left="567" w:right="-284" w:hanging="567"/>
        <w:rPr>
          <w:rFonts w:ascii="Arial" w:hAnsi="Arial" w:cs="Arial"/>
          <w:bCs/>
          <w:iCs/>
        </w:rPr>
      </w:pPr>
      <w:r>
        <w:rPr>
          <w:rFonts w:ascii="Arial" w:hAnsi="Arial" w:cs="Arial"/>
          <w:bCs/>
          <w:iCs/>
        </w:rPr>
        <w:t>The purpose of this report is to make it clear that the recommendation in the lead report was intended to provide options to the members of the committee in how to receive and consider the notice of motion. This report makes it clear that the convention and practice as the Council is for constitutional changes to be reviewed in detail by the Constitution Working Group and this is the recommendation here.</w:t>
      </w:r>
      <w:r w:rsidR="00394CF7">
        <w:rPr>
          <w:rFonts w:ascii="Arial" w:hAnsi="Arial" w:cs="Arial"/>
          <w:bCs/>
          <w:iCs/>
        </w:rPr>
        <w:br/>
      </w:r>
    </w:p>
    <w:p w14:paraId="616A86AD" w14:textId="35E7534E" w:rsidR="00CD4005" w:rsidRDefault="00504E4E" w:rsidP="00394CF7">
      <w:pPr>
        <w:numPr>
          <w:ilvl w:val="0"/>
          <w:numId w:val="8"/>
        </w:numPr>
        <w:tabs>
          <w:tab w:val="left" w:pos="567"/>
        </w:tabs>
        <w:spacing w:after="0" w:line="240" w:lineRule="auto"/>
        <w:ind w:left="567" w:right="-284" w:hanging="567"/>
        <w:rPr>
          <w:rFonts w:ascii="Arial" w:hAnsi="Arial" w:cs="Arial"/>
          <w:bCs/>
          <w:iCs/>
        </w:rPr>
      </w:pPr>
      <w:r>
        <w:rPr>
          <w:rFonts w:ascii="Arial" w:hAnsi="Arial" w:cs="Arial"/>
          <w:bCs/>
          <w:iCs/>
        </w:rPr>
        <w:t>The lead report does provide background and context information but members should be given the opportunity to scope out the information and or evidence they require to make an informed decision. For example, no information has been provided concerning custom and practice at other authorities, which while not determinative for members to make a decision could provide comfort to them. Neither are any wider issues such as the implications for holding other related posts considered should the proposed changes be adopted.</w:t>
      </w:r>
      <w:r w:rsidR="00394CF7">
        <w:rPr>
          <w:rFonts w:ascii="Arial" w:hAnsi="Arial" w:cs="Arial"/>
          <w:bCs/>
          <w:iCs/>
        </w:rPr>
        <w:br/>
      </w:r>
    </w:p>
    <w:p w14:paraId="103710D0" w14:textId="4A56C1DA" w:rsidR="00504E4E" w:rsidRPr="00CD4005" w:rsidRDefault="00504E4E" w:rsidP="00394CF7">
      <w:pPr>
        <w:numPr>
          <w:ilvl w:val="0"/>
          <w:numId w:val="8"/>
        </w:numPr>
        <w:tabs>
          <w:tab w:val="left" w:pos="567"/>
        </w:tabs>
        <w:spacing w:after="0" w:line="240" w:lineRule="auto"/>
        <w:ind w:left="567" w:right="-284" w:hanging="567"/>
        <w:rPr>
          <w:rFonts w:ascii="Arial" w:hAnsi="Arial" w:cs="Arial"/>
          <w:bCs/>
          <w:iCs/>
        </w:rPr>
      </w:pPr>
      <w:r>
        <w:rPr>
          <w:rFonts w:ascii="Arial" w:hAnsi="Arial" w:cs="Arial"/>
          <w:bCs/>
          <w:iCs/>
        </w:rPr>
        <w:t>It is intended to convene a Working Group in any event as there are a number of areas of the constitution that require review and it would seem sensible to consider the notice of motion at the same time.</w:t>
      </w:r>
    </w:p>
    <w:p w14:paraId="3612AD90" w14:textId="77777777" w:rsidR="00D1305C" w:rsidRPr="00D4431F" w:rsidRDefault="00D1305C" w:rsidP="00394CF7">
      <w:pPr>
        <w:spacing w:after="0" w:line="240" w:lineRule="auto"/>
        <w:rPr>
          <w:rFonts w:cstheme="minorHAnsi"/>
          <w:bCs/>
        </w:rPr>
      </w:pPr>
    </w:p>
    <w:p w14:paraId="0599383F" w14:textId="77777777" w:rsidR="00D1305C" w:rsidRPr="006B1C4D" w:rsidRDefault="00504E4E" w:rsidP="00394CF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394CF7">
      <w:pPr>
        <w:spacing w:after="0" w:line="240" w:lineRule="auto"/>
        <w:rPr>
          <w:rFonts w:cstheme="minorHAnsi"/>
          <w:bCs/>
          <w:iCs/>
        </w:rPr>
      </w:pPr>
    </w:p>
    <w:p w14:paraId="620F6E93" w14:textId="0944694D" w:rsidR="00D1305C" w:rsidRPr="00D72317" w:rsidRDefault="00504E4E" w:rsidP="00394CF7">
      <w:pPr>
        <w:numPr>
          <w:ilvl w:val="0"/>
          <w:numId w:val="8"/>
        </w:numPr>
        <w:spacing w:after="0" w:line="240" w:lineRule="auto"/>
        <w:rPr>
          <w:rFonts w:cstheme="minorHAnsi"/>
          <w:bCs/>
          <w:iCs/>
        </w:rPr>
      </w:pPr>
      <w:r>
        <w:rPr>
          <w:rFonts w:cstheme="minorHAnsi"/>
          <w:bCs/>
          <w:iCs/>
        </w:rPr>
        <w:t>There are no financial implications in this report</w:t>
      </w:r>
      <w:r w:rsidRPr="00D72317">
        <w:rPr>
          <w:rFonts w:cstheme="minorHAnsi"/>
          <w:bCs/>
          <w:iCs/>
        </w:rPr>
        <w:t>.</w:t>
      </w:r>
    </w:p>
    <w:p w14:paraId="0511E542" w14:textId="77777777" w:rsidR="00D1305C" w:rsidRPr="00D4431F" w:rsidRDefault="00D1305C" w:rsidP="00394CF7">
      <w:pPr>
        <w:spacing w:after="0" w:line="240" w:lineRule="auto"/>
        <w:rPr>
          <w:rFonts w:cstheme="minorHAnsi"/>
          <w:bCs/>
        </w:rPr>
      </w:pPr>
    </w:p>
    <w:p w14:paraId="1A94BF04" w14:textId="77777777" w:rsidR="00D1305C" w:rsidRPr="006B1C4D" w:rsidRDefault="00504E4E" w:rsidP="00394CF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394CF7">
      <w:pPr>
        <w:spacing w:after="0" w:line="240" w:lineRule="auto"/>
        <w:rPr>
          <w:rFonts w:cstheme="minorHAnsi"/>
          <w:bCs/>
          <w:iCs/>
        </w:rPr>
      </w:pPr>
    </w:p>
    <w:p w14:paraId="279A28FA" w14:textId="56CA3550" w:rsidR="00D1305C" w:rsidRPr="00883AC9" w:rsidRDefault="00504E4E" w:rsidP="00394CF7">
      <w:pPr>
        <w:numPr>
          <w:ilvl w:val="0"/>
          <w:numId w:val="8"/>
        </w:numPr>
        <w:spacing w:after="0" w:line="240" w:lineRule="auto"/>
        <w:rPr>
          <w:rFonts w:cstheme="minorHAnsi"/>
          <w:bCs/>
          <w:iCs/>
        </w:rPr>
      </w:pPr>
      <w:r>
        <w:rPr>
          <w:rFonts w:cstheme="minorHAnsi"/>
          <w:bCs/>
          <w:iCs/>
        </w:rPr>
        <w:t>Contained in the body of the report</w:t>
      </w:r>
      <w:r w:rsidRPr="00883AC9">
        <w:rPr>
          <w:rFonts w:cstheme="minorHAnsi"/>
          <w:bCs/>
          <w:iCs/>
        </w:rPr>
        <w:t xml:space="preserve">. </w:t>
      </w:r>
    </w:p>
    <w:p w14:paraId="6DCF9827" w14:textId="77777777" w:rsidR="00D1305C" w:rsidRPr="00D1305C" w:rsidRDefault="00D1305C" w:rsidP="00394CF7">
      <w:pPr>
        <w:spacing w:after="0" w:line="240" w:lineRule="auto"/>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72"/>
        <w:gridCol w:w="1447"/>
        <w:gridCol w:w="1231"/>
      </w:tblGrid>
      <w:tr w:rsidR="00C242EF" w14:paraId="342F19D2" w14:textId="77777777" w:rsidTr="00504E4E">
        <w:tc>
          <w:tcPr>
            <w:tcW w:w="2914" w:type="dxa"/>
            <w:shd w:val="clear" w:color="auto" w:fill="auto"/>
          </w:tcPr>
          <w:p w14:paraId="6A6A83F0" w14:textId="77777777" w:rsidR="00D1305C"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472" w:type="dxa"/>
          </w:tcPr>
          <w:p w14:paraId="13548ACC" w14:textId="77777777" w:rsidR="00D1305C"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63" w:type="dxa"/>
            <w:shd w:val="clear" w:color="auto" w:fill="auto"/>
          </w:tcPr>
          <w:p w14:paraId="2D5D6A36" w14:textId="77777777" w:rsidR="00D1305C"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059" w:type="dxa"/>
            <w:shd w:val="clear" w:color="auto" w:fill="auto"/>
          </w:tcPr>
          <w:p w14:paraId="73C052A3" w14:textId="77777777" w:rsidR="00D1305C"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C242EF" w14:paraId="79B87AE3" w14:textId="77777777" w:rsidTr="00504E4E">
        <w:tc>
          <w:tcPr>
            <w:tcW w:w="2914" w:type="dxa"/>
            <w:shd w:val="clear" w:color="auto" w:fill="auto"/>
          </w:tcPr>
          <w:p w14:paraId="0DFE68A1" w14:textId="77777777" w:rsidR="00D1305C" w:rsidRPr="00D1305C" w:rsidRDefault="00504E4E" w:rsidP="00394C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3472" w:type="dxa"/>
          </w:tcPr>
          <w:p w14:paraId="7400AC12" w14:textId="0576476E" w:rsidR="00D1305C" w:rsidRPr="00D1305C" w:rsidRDefault="00504E4E" w:rsidP="00394CF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463" w:type="dxa"/>
            <w:tcBorders>
              <w:bottom w:val="single" w:sz="4" w:space="0" w:color="auto"/>
            </w:tcBorders>
            <w:shd w:val="clear" w:color="auto" w:fill="auto"/>
          </w:tcPr>
          <w:p w14:paraId="58D62899" w14:textId="1DE03DCE" w:rsidR="00D1305C" w:rsidRPr="00D1305C" w:rsidRDefault="00D1305C" w:rsidP="00394CF7">
            <w:pPr>
              <w:rPr>
                <w:rFonts w:eastAsia="Times New Roman" w:cstheme="minorHAnsi"/>
                <w:bCs/>
                <w:color w:val="000000" w:themeColor="text1"/>
                <w:kern w:val="36"/>
                <w:lang w:eastAsia="en-GB"/>
              </w:rPr>
            </w:pPr>
          </w:p>
        </w:tc>
        <w:tc>
          <w:tcPr>
            <w:tcW w:w="1059" w:type="dxa"/>
            <w:shd w:val="clear" w:color="auto" w:fill="auto"/>
          </w:tcPr>
          <w:p w14:paraId="2AE04B60" w14:textId="303194E1" w:rsidR="00D1305C" w:rsidRPr="00D1305C" w:rsidRDefault="00394CF7" w:rsidP="00394CF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24 November 2022</w:t>
            </w:r>
            <w:bookmarkStart w:id="0" w:name="_GoBack"/>
            <w:bookmarkEnd w:id="0"/>
          </w:p>
        </w:tc>
      </w:tr>
    </w:tbl>
    <w:p w14:paraId="222565B0" w14:textId="1236DF3C" w:rsidR="00D1305C" w:rsidRDefault="00D1305C" w:rsidP="00394CF7">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394CF7">
      <w:pP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3E7A26B8">
      <w:start w:val="1"/>
      <w:numFmt w:val="bullet"/>
      <w:lvlText w:val=""/>
      <w:lvlJc w:val="left"/>
      <w:pPr>
        <w:ind w:left="990" w:hanging="360"/>
      </w:pPr>
      <w:rPr>
        <w:rFonts w:ascii="Symbol" w:hAnsi="Symbol" w:hint="default"/>
      </w:rPr>
    </w:lvl>
    <w:lvl w:ilvl="1" w:tplc="B6E02A88" w:tentative="1">
      <w:start w:val="1"/>
      <w:numFmt w:val="bullet"/>
      <w:lvlText w:val="o"/>
      <w:lvlJc w:val="left"/>
      <w:pPr>
        <w:ind w:left="1710" w:hanging="360"/>
      </w:pPr>
      <w:rPr>
        <w:rFonts w:ascii="Courier New" w:hAnsi="Courier New" w:cs="Courier New" w:hint="default"/>
      </w:rPr>
    </w:lvl>
    <w:lvl w:ilvl="2" w:tplc="E648E4C6" w:tentative="1">
      <w:start w:val="1"/>
      <w:numFmt w:val="bullet"/>
      <w:lvlText w:val=""/>
      <w:lvlJc w:val="left"/>
      <w:pPr>
        <w:ind w:left="2430" w:hanging="360"/>
      </w:pPr>
      <w:rPr>
        <w:rFonts w:ascii="Wingdings" w:hAnsi="Wingdings" w:hint="default"/>
      </w:rPr>
    </w:lvl>
    <w:lvl w:ilvl="3" w:tplc="35B4A5C0" w:tentative="1">
      <w:start w:val="1"/>
      <w:numFmt w:val="bullet"/>
      <w:lvlText w:val=""/>
      <w:lvlJc w:val="left"/>
      <w:pPr>
        <w:ind w:left="3150" w:hanging="360"/>
      </w:pPr>
      <w:rPr>
        <w:rFonts w:ascii="Symbol" w:hAnsi="Symbol" w:hint="default"/>
      </w:rPr>
    </w:lvl>
    <w:lvl w:ilvl="4" w:tplc="2286BB70" w:tentative="1">
      <w:start w:val="1"/>
      <w:numFmt w:val="bullet"/>
      <w:lvlText w:val="o"/>
      <w:lvlJc w:val="left"/>
      <w:pPr>
        <w:ind w:left="3870" w:hanging="360"/>
      </w:pPr>
      <w:rPr>
        <w:rFonts w:ascii="Courier New" w:hAnsi="Courier New" w:cs="Courier New" w:hint="default"/>
      </w:rPr>
    </w:lvl>
    <w:lvl w:ilvl="5" w:tplc="4544C52C" w:tentative="1">
      <w:start w:val="1"/>
      <w:numFmt w:val="bullet"/>
      <w:lvlText w:val=""/>
      <w:lvlJc w:val="left"/>
      <w:pPr>
        <w:ind w:left="4590" w:hanging="360"/>
      </w:pPr>
      <w:rPr>
        <w:rFonts w:ascii="Wingdings" w:hAnsi="Wingdings" w:hint="default"/>
      </w:rPr>
    </w:lvl>
    <w:lvl w:ilvl="6" w:tplc="C11CEED6" w:tentative="1">
      <w:start w:val="1"/>
      <w:numFmt w:val="bullet"/>
      <w:lvlText w:val=""/>
      <w:lvlJc w:val="left"/>
      <w:pPr>
        <w:ind w:left="5310" w:hanging="360"/>
      </w:pPr>
      <w:rPr>
        <w:rFonts w:ascii="Symbol" w:hAnsi="Symbol" w:hint="default"/>
      </w:rPr>
    </w:lvl>
    <w:lvl w:ilvl="7" w:tplc="219011E6" w:tentative="1">
      <w:start w:val="1"/>
      <w:numFmt w:val="bullet"/>
      <w:lvlText w:val="o"/>
      <w:lvlJc w:val="left"/>
      <w:pPr>
        <w:ind w:left="6030" w:hanging="360"/>
      </w:pPr>
      <w:rPr>
        <w:rFonts w:ascii="Courier New" w:hAnsi="Courier New" w:cs="Courier New" w:hint="default"/>
      </w:rPr>
    </w:lvl>
    <w:lvl w:ilvl="8" w:tplc="EA9C14A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7422CBA6">
      <w:start w:val="1"/>
      <w:numFmt w:val="bullet"/>
      <w:lvlText w:val=""/>
      <w:lvlJc w:val="left"/>
      <w:pPr>
        <w:ind w:left="720" w:hanging="360"/>
      </w:pPr>
      <w:rPr>
        <w:rFonts w:ascii="Symbol" w:hAnsi="Symbol" w:hint="default"/>
        <w:color w:val="7FC444"/>
      </w:rPr>
    </w:lvl>
    <w:lvl w:ilvl="1" w:tplc="42704CEA" w:tentative="1">
      <w:start w:val="1"/>
      <w:numFmt w:val="bullet"/>
      <w:lvlText w:val="o"/>
      <w:lvlJc w:val="left"/>
      <w:pPr>
        <w:ind w:left="1800" w:hanging="360"/>
      </w:pPr>
      <w:rPr>
        <w:rFonts w:ascii="Courier New" w:hAnsi="Courier New" w:cs="Courier New" w:hint="default"/>
      </w:rPr>
    </w:lvl>
    <w:lvl w:ilvl="2" w:tplc="07EA0362" w:tentative="1">
      <w:start w:val="1"/>
      <w:numFmt w:val="bullet"/>
      <w:lvlText w:val=""/>
      <w:lvlJc w:val="left"/>
      <w:pPr>
        <w:ind w:left="2520" w:hanging="360"/>
      </w:pPr>
      <w:rPr>
        <w:rFonts w:ascii="Wingdings" w:hAnsi="Wingdings" w:hint="default"/>
      </w:rPr>
    </w:lvl>
    <w:lvl w:ilvl="3" w:tplc="3D2E652E" w:tentative="1">
      <w:start w:val="1"/>
      <w:numFmt w:val="bullet"/>
      <w:lvlText w:val=""/>
      <w:lvlJc w:val="left"/>
      <w:pPr>
        <w:ind w:left="3240" w:hanging="360"/>
      </w:pPr>
      <w:rPr>
        <w:rFonts w:ascii="Symbol" w:hAnsi="Symbol" w:hint="default"/>
      </w:rPr>
    </w:lvl>
    <w:lvl w:ilvl="4" w:tplc="F016018C" w:tentative="1">
      <w:start w:val="1"/>
      <w:numFmt w:val="bullet"/>
      <w:lvlText w:val="o"/>
      <w:lvlJc w:val="left"/>
      <w:pPr>
        <w:ind w:left="3960" w:hanging="360"/>
      </w:pPr>
      <w:rPr>
        <w:rFonts w:ascii="Courier New" w:hAnsi="Courier New" w:cs="Courier New" w:hint="default"/>
      </w:rPr>
    </w:lvl>
    <w:lvl w:ilvl="5" w:tplc="C026EA02" w:tentative="1">
      <w:start w:val="1"/>
      <w:numFmt w:val="bullet"/>
      <w:lvlText w:val=""/>
      <w:lvlJc w:val="left"/>
      <w:pPr>
        <w:ind w:left="4680" w:hanging="360"/>
      </w:pPr>
      <w:rPr>
        <w:rFonts w:ascii="Wingdings" w:hAnsi="Wingdings" w:hint="default"/>
      </w:rPr>
    </w:lvl>
    <w:lvl w:ilvl="6" w:tplc="FE2EB984" w:tentative="1">
      <w:start w:val="1"/>
      <w:numFmt w:val="bullet"/>
      <w:lvlText w:val=""/>
      <w:lvlJc w:val="left"/>
      <w:pPr>
        <w:ind w:left="5400" w:hanging="360"/>
      </w:pPr>
      <w:rPr>
        <w:rFonts w:ascii="Symbol" w:hAnsi="Symbol" w:hint="default"/>
      </w:rPr>
    </w:lvl>
    <w:lvl w:ilvl="7" w:tplc="AE58E040" w:tentative="1">
      <w:start w:val="1"/>
      <w:numFmt w:val="bullet"/>
      <w:lvlText w:val="o"/>
      <w:lvlJc w:val="left"/>
      <w:pPr>
        <w:ind w:left="6120" w:hanging="360"/>
      </w:pPr>
      <w:rPr>
        <w:rFonts w:ascii="Courier New" w:hAnsi="Courier New" w:cs="Courier New" w:hint="default"/>
      </w:rPr>
    </w:lvl>
    <w:lvl w:ilvl="8" w:tplc="ABB258C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921E2932">
      <w:start w:val="1"/>
      <w:numFmt w:val="bullet"/>
      <w:lvlText w:val=""/>
      <w:lvlJc w:val="left"/>
      <w:pPr>
        <w:ind w:left="720" w:hanging="360"/>
      </w:pPr>
      <w:rPr>
        <w:rFonts w:ascii="Symbol" w:hAnsi="Symbol" w:hint="default"/>
        <w:color w:val="auto"/>
      </w:rPr>
    </w:lvl>
    <w:lvl w:ilvl="1" w:tplc="C882C090" w:tentative="1">
      <w:start w:val="1"/>
      <w:numFmt w:val="bullet"/>
      <w:lvlText w:val="o"/>
      <w:lvlJc w:val="left"/>
      <w:pPr>
        <w:ind w:left="1440" w:hanging="360"/>
      </w:pPr>
      <w:rPr>
        <w:rFonts w:ascii="Courier New" w:hAnsi="Courier New" w:cs="Courier New" w:hint="default"/>
      </w:rPr>
    </w:lvl>
    <w:lvl w:ilvl="2" w:tplc="DCA2D90A" w:tentative="1">
      <w:start w:val="1"/>
      <w:numFmt w:val="bullet"/>
      <w:lvlText w:val=""/>
      <w:lvlJc w:val="left"/>
      <w:pPr>
        <w:ind w:left="2160" w:hanging="360"/>
      </w:pPr>
      <w:rPr>
        <w:rFonts w:ascii="Wingdings" w:hAnsi="Wingdings" w:hint="default"/>
      </w:rPr>
    </w:lvl>
    <w:lvl w:ilvl="3" w:tplc="F1A84BA8" w:tentative="1">
      <w:start w:val="1"/>
      <w:numFmt w:val="bullet"/>
      <w:lvlText w:val=""/>
      <w:lvlJc w:val="left"/>
      <w:pPr>
        <w:ind w:left="2880" w:hanging="360"/>
      </w:pPr>
      <w:rPr>
        <w:rFonts w:ascii="Symbol" w:hAnsi="Symbol" w:hint="default"/>
      </w:rPr>
    </w:lvl>
    <w:lvl w:ilvl="4" w:tplc="CBB45958" w:tentative="1">
      <w:start w:val="1"/>
      <w:numFmt w:val="bullet"/>
      <w:lvlText w:val="o"/>
      <w:lvlJc w:val="left"/>
      <w:pPr>
        <w:ind w:left="3600" w:hanging="360"/>
      </w:pPr>
      <w:rPr>
        <w:rFonts w:ascii="Courier New" w:hAnsi="Courier New" w:cs="Courier New" w:hint="default"/>
      </w:rPr>
    </w:lvl>
    <w:lvl w:ilvl="5" w:tplc="DCAC4BDA" w:tentative="1">
      <w:start w:val="1"/>
      <w:numFmt w:val="bullet"/>
      <w:lvlText w:val=""/>
      <w:lvlJc w:val="left"/>
      <w:pPr>
        <w:ind w:left="4320" w:hanging="360"/>
      </w:pPr>
      <w:rPr>
        <w:rFonts w:ascii="Wingdings" w:hAnsi="Wingdings" w:hint="default"/>
      </w:rPr>
    </w:lvl>
    <w:lvl w:ilvl="6" w:tplc="63566EFE" w:tentative="1">
      <w:start w:val="1"/>
      <w:numFmt w:val="bullet"/>
      <w:lvlText w:val=""/>
      <w:lvlJc w:val="left"/>
      <w:pPr>
        <w:ind w:left="5040" w:hanging="360"/>
      </w:pPr>
      <w:rPr>
        <w:rFonts w:ascii="Symbol" w:hAnsi="Symbol" w:hint="default"/>
      </w:rPr>
    </w:lvl>
    <w:lvl w:ilvl="7" w:tplc="99CCB97E" w:tentative="1">
      <w:start w:val="1"/>
      <w:numFmt w:val="bullet"/>
      <w:lvlText w:val="o"/>
      <w:lvlJc w:val="left"/>
      <w:pPr>
        <w:ind w:left="5760" w:hanging="360"/>
      </w:pPr>
      <w:rPr>
        <w:rFonts w:ascii="Courier New" w:hAnsi="Courier New" w:cs="Courier New" w:hint="default"/>
      </w:rPr>
    </w:lvl>
    <w:lvl w:ilvl="8" w:tplc="B3483F10"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A6E2D480">
      <w:start w:val="1"/>
      <w:numFmt w:val="bullet"/>
      <w:lvlText w:val=""/>
      <w:lvlJc w:val="left"/>
      <w:pPr>
        <w:ind w:left="720" w:hanging="360"/>
      </w:pPr>
      <w:rPr>
        <w:rFonts w:ascii="Symbol" w:hAnsi="Symbol" w:hint="default"/>
        <w:color w:val="7FC444"/>
      </w:rPr>
    </w:lvl>
    <w:lvl w:ilvl="1" w:tplc="B8F41AEE" w:tentative="1">
      <w:start w:val="1"/>
      <w:numFmt w:val="bullet"/>
      <w:lvlText w:val="o"/>
      <w:lvlJc w:val="left"/>
      <w:pPr>
        <w:ind w:left="1440" w:hanging="360"/>
      </w:pPr>
      <w:rPr>
        <w:rFonts w:ascii="Courier New" w:hAnsi="Courier New" w:cs="Courier New" w:hint="default"/>
      </w:rPr>
    </w:lvl>
    <w:lvl w:ilvl="2" w:tplc="6278020C" w:tentative="1">
      <w:start w:val="1"/>
      <w:numFmt w:val="bullet"/>
      <w:lvlText w:val=""/>
      <w:lvlJc w:val="left"/>
      <w:pPr>
        <w:ind w:left="2160" w:hanging="360"/>
      </w:pPr>
      <w:rPr>
        <w:rFonts w:ascii="Wingdings" w:hAnsi="Wingdings" w:hint="default"/>
      </w:rPr>
    </w:lvl>
    <w:lvl w:ilvl="3" w:tplc="D0B07550" w:tentative="1">
      <w:start w:val="1"/>
      <w:numFmt w:val="bullet"/>
      <w:lvlText w:val=""/>
      <w:lvlJc w:val="left"/>
      <w:pPr>
        <w:ind w:left="2880" w:hanging="360"/>
      </w:pPr>
      <w:rPr>
        <w:rFonts w:ascii="Symbol" w:hAnsi="Symbol" w:hint="default"/>
      </w:rPr>
    </w:lvl>
    <w:lvl w:ilvl="4" w:tplc="FF2857D4" w:tentative="1">
      <w:start w:val="1"/>
      <w:numFmt w:val="bullet"/>
      <w:lvlText w:val="o"/>
      <w:lvlJc w:val="left"/>
      <w:pPr>
        <w:ind w:left="3600" w:hanging="360"/>
      </w:pPr>
      <w:rPr>
        <w:rFonts w:ascii="Courier New" w:hAnsi="Courier New" w:cs="Courier New" w:hint="default"/>
      </w:rPr>
    </w:lvl>
    <w:lvl w:ilvl="5" w:tplc="F7EC9FD4" w:tentative="1">
      <w:start w:val="1"/>
      <w:numFmt w:val="bullet"/>
      <w:lvlText w:val=""/>
      <w:lvlJc w:val="left"/>
      <w:pPr>
        <w:ind w:left="4320" w:hanging="360"/>
      </w:pPr>
      <w:rPr>
        <w:rFonts w:ascii="Wingdings" w:hAnsi="Wingdings" w:hint="default"/>
      </w:rPr>
    </w:lvl>
    <w:lvl w:ilvl="6" w:tplc="0F16439C" w:tentative="1">
      <w:start w:val="1"/>
      <w:numFmt w:val="bullet"/>
      <w:lvlText w:val=""/>
      <w:lvlJc w:val="left"/>
      <w:pPr>
        <w:ind w:left="5040" w:hanging="360"/>
      </w:pPr>
      <w:rPr>
        <w:rFonts w:ascii="Symbol" w:hAnsi="Symbol" w:hint="default"/>
      </w:rPr>
    </w:lvl>
    <w:lvl w:ilvl="7" w:tplc="448C0DD8" w:tentative="1">
      <w:start w:val="1"/>
      <w:numFmt w:val="bullet"/>
      <w:lvlText w:val="o"/>
      <w:lvlJc w:val="left"/>
      <w:pPr>
        <w:ind w:left="5760" w:hanging="360"/>
      </w:pPr>
      <w:rPr>
        <w:rFonts w:ascii="Courier New" w:hAnsi="Courier New" w:cs="Courier New" w:hint="default"/>
      </w:rPr>
    </w:lvl>
    <w:lvl w:ilvl="8" w:tplc="6598ECC0"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AC388802"/>
    <w:lvl w:ilvl="0" w:tplc="DFB26AB0">
      <w:start w:val="1"/>
      <w:numFmt w:val="decimal"/>
      <w:lvlText w:val="%1."/>
      <w:lvlJc w:val="left"/>
      <w:pPr>
        <w:ind w:left="360" w:hanging="360"/>
      </w:pPr>
      <w:rPr>
        <w:rFonts w:ascii="Arial" w:hAnsi="Arial" w:hint="default"/>
        <w:b w:val="0"/>
        <w:bCs w:val="0"/>
        <w:i w:val="0"/>
        <w:color w:val="auto"/>
      </w:rPr>
    </w:lvl>
    <w:lvl w:ilvl="1" w:tplc="8448482C" w:tentative="1">
      <w:start w:val="1"/>
      <w:numFmt w:val="lowerLetter"/>
      <w:lvlText w:val="%2."/>
      <w:lvlJc w:val="left"/>
      <w:pPr>
        <w:ind w:left="1080" w:hanging="360"/>
      </w:pPr>
    </w:lvl>
    <w:lvl w:ilvl="2" w:tplc="210C411A" w:tentative="1">
      <w:start w:val="1"/>
      <w:numFmt w:val="lowerRoman"/>
      <w:lvlText w:val="%3."/>
      <w:lvlJc w:val="right"/>
      <w:pPr>
        <w:ind w:left="1800" w:hanging="180"/>
      </w:pPr>
    </w:lvl>
    <w:lvl w:ilvl="3" w:tplc="0FD83E24" w:tentative="1">
      <w:start w:val="1"/>
      <w:numFmt w:val="decimal"/>
      <w:lvlText w:val="%4."/>
      <w:lvlJc w:val="left"/>
      <w:pPr>
        <w:ind w:left="2520" w:hanging="360"/>
      </w:pPr>
    </w:lvl>
    <w:lvl w:ilvl="4" w:tplc="769A8716" w:tentative="1">
      <w:start w:val="1"/>
      <w:numFmt w:val="lowerLetter"/>
      <w:lvlText w:val="%5."/>
      <w:lvlJc w:val="left"/>
      <w:pPr>
        <w:ind w:left="3240" w:hanging="360"/>
      </w:pPr>
    </w:lvl>
    <w:lvl w:ilvl="5" w:tplc="E88A881C" w:tentative="1">
      <w:start w:val="1"/>
      <w:numFmt w:val="lowerRoman"/>
      <w:lvlText w:val="%6."/>
      <w:lvlJc w:val="right"/>
      <w:pPr>
        <w:ind w:left="3960" w:hanging="180"/>
      </w:pPr>
    </w:lvl>
    <w:lvl w:ilvl="6" w:tplc="31C4A2C4" w:tentative="1">
      <w:start w:val="1"/>
      <w:numFmt w:val="decimal"/>
      <w:lvlText w:val="%7."/>
      <w:lvlJc w:val="left"/>
      <w:pPr>
        <w:ind w:left="4680" w:hanging="360"/>
      </w:pPr>
    </w:lvl>
    <w:lvl w:ilvl="7" w:tplc="DFDA58CC" w:tentative="1">
      <w:start w:val="1"/>
      <w:numFmt w:val="lowerLetter"/>
      <w:lvlText w:val="%8."/>
      <w:lvlJc w:val="left"/>
      <w:pPr>
        <w:ind w:left="5400" w:hanging="360"/>
      </w:pPr>
    </w:lvl>
    <w:lvl w:ilvl="8" w:tplc="110AEC80" w:tentative="1">
      <w:start w:val="1"/>
      <w:numFmt w:val="lowerRoman"/>
      <w:lvlText w:val="%9."/>
      <w:lvlJc w:val="right"/>
      <w:pPr>
        <w:ind w:left="6120" w:hanging="180"/>
      </w:pPr>
    </w:lvl>
  </w:abstractNum>
  <w:abstractNum w:abstractNumId="5" w15:restartNumberingAfterBreak="0">
    <w:nsid w:val="687524EC"/>
    <w:multiLevelType w:val="hybridMultilevel"/>
    <w:tmpl w:val="C83AE318"/>
    <w:lvl w:ilvl="0" w:tplc="9EE2DF74">
      <w:start w:val="1"/>
      <w:numFmt w:val="bullet"/>
      <w:lvlText w:val=""/>
      <w:lvlJc w:val="left"/>
      <w:pPr>
        <w:ind w:left="720" w:hanging="360"/>
      </w:pPr>
      <w:rPr>
        <w:rFonts w:ascii="Symbol" w:hAnsi="Symbol" w:hint="default"/>
        <w:color w:val="7FC444"/>
      </w:rPr>
    </w:lvl>
    <w:lvl w:ilvl="1" w:tplc="F8B49CBA" w:tentative="1">
      <w:start w:val="1"/>
      <w:numFmt w:val="bullet"/>
      <w:lvlText w:val="o"/>
      <w:lvlJc w:val="left"/>
      <w:pPr>
        <w:ind w:left="1440" w:hanging="360"/>
      </w:pPr>
      <w:rPr>
        <w:rFonts w:ascii="Courier New" w:hAnsi="Courier New" w:cs="Courier New" w:hint="default"/>
      </w:rPr>
    </w:lvl>
    <w:lvl w:ilvl="2" w:tplc="FA5C5628" w:tentative="1">
      <w:start w:val="1"/>
      <w:numFmt w:val="bullet"/>
      <w:lvlText w:val=""/>
      <w:lvlJc w:val="left"/>
      <w:pPr>
        <w:ind w:left="2160" w:hanging="360"/>
      </w:pPr>
      <w:rPr>
        <w:rFonts w:ascii="Wingdings" w:hAnsi="Wingdings" w:hint="default"/>
      </w:rPr>
    </w:lvl>
    <w:lvl w:ilvl="3" w:tplc="D6E81910" w:tentative="1">
      <w:start w:val="1"/>
      <w:numFmt w:val="bullet"/>
      <w:lvlText w:val=""/>
      <w:lvlJc w:val="left"/>
      <w:pPr>
        <w:ind w:left="2880" w:hanging="360"/>
      </w:pPr>
      <w:rPr>
        <w:rFonts w:ascii="Symbol" w:hAnsi="Symbol" w:hint="default"/>
      </w:rPr>
    </w:lvl>
    <w:lvl w:ilvl="4" w:tplc="C70244B0" w:tentative="1">
      <w:start w:val="1"/>
      <w:numFmt w:val="bullet"/>
      <w:lvlText w:val="o"/>
      <w:lvlJc w:val="left"/>
      <w:pPr>
        <w:ind w:left="3600" w:hanging="360"/>
      </w:pPr>
      <w:rPr>
        <w:rFonts w:ascii="Courier New" w:hAnsi="Courier New" w:cs="Courier New" w:hint="default"/>
      </w:rPr>
    </w:lvl>
    <w:lvl w:ilvl="5" w:tplc="62EA250A" w:tentative="1">
      <w:start w:val="1"/>
      <w:numFmt w:val="bullet"/>
      <w:lvlText w:val=""/>
      <w:lvlJc w:val="left"/>
      <w:pPr>
        <w:ind w:left="4320" w:hanging="360"/>
      </w:pPr>
      <w:rPr>
        <w:rFonts w:ascii="Wingdings" w:hAnsi="Wingdings" w:hint="default"/>
      </w:rPr>
    </w:lvl>
    <w:lvl w:ilvl="6" w:tplc="61789F94" w:tentative="1">
      <w:start w:val="1"/>
      <w:numFmt w:val="bullet"/>
      <w:lvlText w:val=""/>
      <w:lvlJc w:val="left"/>
      <w:pPr>
        <w:ind w:left="5040" w:hanging="360"/>
      </w:pPr>
      <w:rPr>
        <w:rFonts w:ascii="Symbol" w:hAnsi="Symbol" w:hint="default"/>
      </w:rPr>
    </w:lvl>
    <w:lvl w:ilvl="7" w:tplc="986E40CA" w:tentative="1">
      <w:start w:val="1"/>
      <w:numFmt w:val="bullet"/>
      <w:lvlText w:val="o"/>
      <w:lvlJc w:val="left"/>
      <w:pPr>
        <w:ind w:left="5760" w:hanging="360"/>
      </w:pPr>
      <w:rPr>
        <w:rFonts w:ascii="Courier New" w:hAnsi="Courier New" w:cs="Courier New" w:hint="default"/>
      </w:rPr>
    </w:lvl>
    <w:lvl w:ilvl="8" w:tplc="D5DE31B2"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9254463E">
      <w:start w:val="1"/>
      <w:numFmt w:val="bullet"/>
      <w:lvlText w:val=""/>
      <w:lvlJc w:val="left"/>
      <w:pPr>
        <w:ind w:left="720" w:hanging="360"/>
      </w:pPr>
      <w:rPr>
        <w:rFonts w:ascii="Symbol" w:hAnsi="Symbol" w:hint="default"/>
        <w:color w:val="7FC444"/>
      </w:rPr>
    </w:lvl>
    <w:lvl w:ilvl="1" w:tplc="265024C4" w:tentative="1">
      <w:start w:val="1"/>
      <w:numFmt w:val="bullet"/>
      <w:lvlText w:val="o"/>
      <w:lvlJc w:val="left"/>
      <w:pPr>
        <w:ind w:left="1440" w:hanging="360"/>
      </w:pPr>
      <w:rPr>
        <w:rFonts w:ascii="Courier New" w:hAnsi="Courier New" w:cs="Courier New" w:hint="default"/>
      </w:rPr>
    </w:lvl>
    <w:lvl w:ilvl="2" w:tplc="B624F97E" w:tentative="1">
      <w:start w:val="1"/>
      <w:numFmt w:val="bullet"/>
      <w:lvlText w:val=""/>
      <w:lvlJc w:val="left"/>
      <w:pPr>
        <w:ind w:left="2160" w:hanging="360"/>
      </w:pPr>
      <w:rPr>
        <w:rFonts w:ascii="Wingdings" w:hAnsi="Wingdings" w:hint="default"/>
      </w:rPr>
    </w:lvl>
    <w:lvl w:ilvl="3" w:tplc="F4E0DEEA" w:tentative="1">
      <w:start w:val="1"/>
      <w:numFmt w:val="bullet"/>
      <w:lvlText w:val=""/>
      <w:lvlJc w:val="left"/>
      <w:pPr>
        <w:ind w:left="2880" w:hanging="360"/>
      </w:pPr>
      <w:rPr>
        <w:rFonts w:ascii="Symbol" w:hAnsi="Symbol" w:hint="default"/>
      </w:rPr>
    </w:lvl>
    <w:lvl w:ilvl="4" w:tplc="521C94CA" w:tentative="1">
      <w:start w:val="1"/>
      <w:numFmt w:val="bullet"/>
      <w:lvlText w:val="o"/>
      <w:lvlJc w:val="left"/>
      <w:pPr>
        <w:ind w:left="3600" w:hanging="360"/>
      </w:pPr>
      <w:rPr>
        <w:rFonts w:ascii="Courier New" w:hAnsi="Courier New" w:cs="Courier New" w:hint="default"/>
      </w:rPr>
    </w:lvl>
    <w:lvl w:ilvl="5" w:tplc="B0FA10AC" w:tentative="1">
      <w:start w:val="1"/>
      <w:numFmt w:val="bullet"/>
      <w:lvlText w:val=""/>
      <w:lvlJc w:val="left"/>
      <w:pPr>
        <w:ind w:left="4320" w:hanging="360"/>
      </w:pPr>
      <w:rPr>
        <w:rFonts w:ascii="Wingdings" w:hAnsi="Wingdings" w:hint="default"/>
      </w:rPr>
    </w:lvl>
    <w:lvl w:ilvl="6" w:tplc="E76E1C96" w:tentative="1">
      <w:start w:val="1"/>
      <w:numFmt w:val="bullet"/>
      <w:lvlText w:val=""/>
      <w:lvlJc w:val="left"/>
      <w:pPr>
        <w:ind w:left="5040" w:hanging="360"/>
      </w:pPr>
      <w:rPr>
        <w:rFonts w:ascii="Symbol" w:hAnsi="Symbol" w:hint="default"/>
      </w:rPr>
    </w:lvl>
    <w:lvl w:ilvl="7" w:tplc="1DBE5CA4" w:tentative="1">
      <w:start w:val="1"/>
      <w:numFmt w:val="bullet"/>
      <w:lvlText w:val="o"/>
      <w:lvlJc w:val="left"/>
      <w:pPr>
        <w:ind w:left="5760" w:hanging="360"/>
      </w:pPr>
      <w:rPr>
        <w:rFonts w:ascii="Courier New" w:hAnsi="Courier New" w:cs="Courier New" w:hint="default"/>
      </w:rPr>
    </w:lvl>
    <w:lvl w:ilvl="8" w:tplc="7FD2F91E"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6182212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934D176" w:tentative="1">
      <w:start w:val="1"/>
      <w:numFmt w:val="bullet"/>
      <w:lvlText w:val="o"/>
      <w:lvlJc w:val="left"/>
      <w:pPr>
        <w:tabs>
          <w:tab w:val="num" w:pos="1440"/>
        </w:tabs>
        <w:ind w:left="1440" w:hanging="360"/>
      </w:pPr>
      <w:rPr>
        <w:rFonts w:ascii="Courier New" w:hAnsi="Courier New" w:hint="default"/>
      </w:rPr>
    </w:lvl>
    <w:lvl w:ilvl="2" w:tplc="559A6894" w:tentative="1">
      <w:start w:val="1"/>
      <w:numFmt w:val="bullet"/>
      <w:lvlText w:val=""/>
      <w:lvlJc w:val="left"/>
      <w:pPr>
        <w:tabs>
          <w:tab w:val="num" w:pos="2160"/>
        </w:tabs>
        <w:ind w:left="2160" w:hanging="360"/>
      </w:pPr>
      <w:rPr>
        <w:rFonts w:ascii="Wingdings" w:hAnsi="Wingdings" w:hint="default"/>
      </w:rPr>
    </w:lvl>
    <w:lvl w:ilvl="3" w:tplc="90406396" w:tentative="1">
      <w:start w:val="1"/>
      <w:numFmt w:val="bullet"/>
      <w:lvlText w:val=""/>
      <w:lvlJc w:val="left"/>
      <w:pPr>
        <w:tabs>
          <w:tab w:val="num" w:pos="2880"/>
        </w:tabs>
        <w:ind w:left="2880" w:hanging="360"/>
      </w:pPr>
      <w:rPr>
        <w:rFonts w:ascii="Symbol" w:hAnsi="Symbol" w:hint="default"/>
      </w:rPr>
    </w:lvl>
    <w:lvl w:ilvl="4" w:tplc="E856E468" w:tentative="1">
      <w:start w:val="1"/>
      <w:numFmt w:val="bullet"/>
      <w:lvlText w:val="o"/>
      <w:lvlJc w:val="left"/>
      <w:pPr>
        <w:tabs>
          <w:tab w:val="num" w:pos="3600"/>
        </w:tabs>
        <w:ind w:left="3600" w:hanging="360"/>
      </w:pPr>
      <w:rPr>
        <w:rFonts w:ascii="Courier New" w:hAnsi="Courier New" w:hint="default"/>
      </w:rPr>
    </w:lvl>
    <w:lvl w:ilvl="5" w:tplc="FD30ADE0" w:tentative="1">
      <w:start w:val="1"/>
      <w:numFmt w:val="bullet"/>
      <w:lvlText w:val=""/>
      <w:lvlJc w:val="left"/>
      <w:pPr>
        <w:tabs>
          <w:tab w:val="num" w:pos="4320"/>
        </w:tabs>
        <w:ind w:left="4320" w:hanging="360"/>
      </w:pPr>
      <w:rPr>
        <w:rFonts w:ascii="Wingdings" w:hAnsi="Wingdings" w:hint="default"/>
      </w:rPr>
    </w:lvl>
    <w:lvl w:ilvl="6" w:tplc="0FD252AA" w:tentative="1">
      <w:start w:val="1"/>
      <w:numFmt w:val="bullet"/>
      <w:lvlText w:val=""/>
      <w:lvlJc w:val="left"/>
      <w:pPr>
        <w:tabs>
          <w:tab w:val="num" w:pos="5040"/>
        </w:tabs>
        <w:ind w:left="5040" w:hanging="360"/>
      </w:pPr>
      <w:rPr>
        <w:rFonts w:ascii="Symbol" w:hAnsi="Symbol" w:hint="default"/>
      </w:rPr>
    </w:lvl>
    <w:lvl w:ilvl="7" w:tplc="CFB6F868" w:tentative="1">
      <w:start w:val="1"/>
      <w:numFmt w:val="bullet"/>
      <w:lvlText w:val="o"/>
      <w:lvlJc w:val="left"/>
      <w:pPr>
        <w:tabs>
          <w:tab w:val="num" w:pos="5760"/>
        </w:tabs>
        <w:ind w:left="5760" w:hanging="360"/>
      </w:pPr>
      <w:rPr>
        <w:rFonts w:ascii="Courier New" w:hAnsi="Courier New" w:hint="default"/>
      </w:rPr>
    </w:lvl>
    <w:lvl w:ilvl="8" w:tplc="4412F8B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4FE4"/>
    <w:rsid w:val="0009071E"/>
    <w:rsid w:val="000A672E"/>
    <w:rsid w:val="000F75CB"/>
    <w:rsid w:val="00126587"/>
    <w:rsid w:val="00210AEC"/>
    <w:rsid w:val="00215573"/>
    <w:rsid w:val="00246EBC"/>
    <w:rsid w:val="0025620C"/>
    <w:rsid w:val="00282A51"/>
    <w:rsid w:val="002A0009"/>
    <w:rsid w:val="002A5BA0"/>
    <w:rsid w:val="002C15A3"/>
    <w:rsid w:val="002F06A9"/>
    <w:rsid w:val="0032368D"/>
    <w:rsid w:val="00351D09"/>
    <w:rsid w:val="00380522"/>
    <w:rsid w:val="00394CF7"/>
    <w:rsid w:val="003E3722"/>
    <w:rsid w:val="003E3AB0"/>
    <w:rsid w:val="0041722B"/>
    <w:rsid w:val="00457821"/>
    <w:rsid w:val="00483CC4"/>
    <w:rsid w:val="004A1839"/>
    <w:rsid w:val="004E38A3"/>
    <w:rsid w:val="00502427"/>
    <w:rsid w:val="00504E4E"/>
    <w:rsid w:val="00510168"/>
    <w:rsid w:val="00590DEA"/>
    <w:rsid w:val="005C5465"/>
    <w:rsid w:val="00641609"/>
    <w:rsid w:val="006606E1"/>
    <w:rsid w:val="006A7267"/>
    <w:rsid w:val="006B1C4D"/>
    <w:rsid w:val="00706128"/>
    <w:rsid w:val="00710D36"/>
    <w:rsid w:val="007637E9"/>
    <w:rsid w:val="00774BC4"/>
    <w:rsid w:val="007E4749"/>
    <w:rsid w:val="00813F2E"/>
    <w:rsid w:val="0085583E"/>
    <w:rsid w:val="00872C0C"/>
    <w:rsid w:val="00883AC9"/>
    <w:rsid w:val="008A4C2F"/>
    <w:rsid w:val="009157BD"/>
    <w:rsid w:val="00974AB3"/>
    <w:rsid w:val="009B6D17"/>
    <w:rsid w:val="009D625C"/>
    <w:rsid w:val="00A0164F"/>
    <w:rsid w:val="00A356DB"/>
    <w:rsid w:val="00A95452"/>
    <w:rsid w:val="00B22FC5"/>
    <w:rsid w:val="00BC25D4"/>
    <w:rsid w:val="00C242EF"/>
    <w:rsid w:val="00C3676B"/>
    <w:rsid w:val="00CD4005"/>
    <w:rsid w:val="00D1305C"/>
    <w:rsid w:val="00D27AE5"/>
    <w:rsid w:val="00D4431F"/>
    <w:rsid w:val="00D72317"/>
    <w:rsid w:val="00DF7476"/>
    <w:rsid w:val="00E06F2E"/>
    <w:rsid w:val="00E22E70"/>
    <w:rsid w:val="00E55FFA"/>
    <w:rsid w:val="00EC0007"/>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6</cp:revision>
  <cp:lastPrinted>2014-03-21T13:56:00Z</cp:lastPrinted>
  <dcterms:created xsi:type="dcterms:W3CDTF">2022-08-02T07:40:00Z</dcterms:created>
  <dcterms:modified xsi:type="dcterms:W3CDTF">2022-11-25T12:29:00Z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Constitution - Planning Committee - Supplemental</vt:lpwstr>
  </property>
  <property fmtid="{D5CDD505-2E9C-101B-9397-08002B2CF9AE}" pid="4" name="LeadMember">
    <vt:lpwstr/>
  </property>
  <property fmtid="{D5CDD505-2E9C-101B-9397-08002B2CF9AE}" pid="5" name="LeadOfficer">
    <vt:lpwstr>Chris Moister</vt:lpwstr>
  </property>
  <property fmtid="{D5CDD505-2E9C-101B-9397-08002B2CF9AE}" pid="6" name="LeadOfficerEmail">
    <vt:lpwstr>chris.moister@southribble.gov.uk</vt:lpwstr>
  </property>
  <property fmtid="{D5CDD505-2E9C-101B-9397-08002B2CF9AE}" pid="7" name="LeadOfficerPost">
    <vt:lpwstr>Director of Governance</vt:lpwstr>
  </property>
  <property fmtid="{D5CDD505-2E9C-101B-9397-08002B2CF9AE}" pid="8" name="MeetingDate">
    <vt:lpwstr>Tuesday, 29 November 2022</vt:lpwstr>
  </property>
</Properties>
</file>